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8EAB" w14:textId="77777777" w:rsidR="006E4993" w:rsidRDefault="006E4993" w:rsidP="006E4993">
      <w:pPr>
        <w:pStyle w:val="Heading2"/>
        <w:rPr>
          <w:rFonts w:eastAsia="Times New Roman"/>
          <w:color w:val="auto"/>
          <w:sz w:val="36"/>
          <w:szCs w:val="36"/>
          <w:lang w:val="en-US"/>
        </w:rPr>
      </w:pPr>
      <w:r>
        <w:rPr>
          <w:rFonts w:eastAsia="Times New Roman"/>
          <w:b/>
          <w:bCs/>
        </w:rPr>
        <w:t>Create Your Ideal Customer Segments</w:t>
      </w:r>
    </w:p>
    <w:p w14:paraId="282A276A" w14:textId="77777777" w:rsidR="006E4993" w:rsidRPr="006E4993" w:rsidRDefault="006E4993" w:rsidP="006E4993">
      <w:pPr>
        <w:pStyle w:val="NormalWeb"/>
        <w:spacing w:before="0" w:beforeAutospacing="0" w:after="0" w:afterAutospacing="0"/>
      </w:pPr>
      <w:r w:rsidRPr="006E4993">
        <w:rPr>
          <w:rFonts w:ascii="Arial" w:hAnsi="Arial" w:cs="Arial"/>
          <w:color w:val="000000"/>
          <w:sz w:val="22"/>
          <w:szCs w:val="22"/>
        </w:rPr>
        <w:t xml:space="preserve">Fill in the below table with the different types of people that you target, the problems they have, and how you help them. </w:t>
      </w:r>
    </w:p>
    <w:p w14:paraId="7436D98F" w14:textId="77777777" w:rsidR="006E4993" w:rsidRPr="006E4993" w:rsidRDefault="006E4993" w:rsidP="006E4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7452ACC" w14:textId="77777777" w:rsidR="006E4993" w:rsidRPr="006E4993" w:rsidRDefault="006E4993" w:rsidP="006E4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E4993">
        <w:rPr>
          <w:lang w:val="en-US"/>
        </w:rPr>
        <w:t xml:space="preserve">Then from that list, prioritize the different people based on who will get the most value from you the fastest and that becomes your target persona in your marketing. </w:t>
      </w:r>
    </w:p>
    <w:p w14:paraId="3387CB06" w14:textId="77777777" w:rsidR="006E4993" w:rsidRPr="006E4993" w:rsidRDefault="006E4993" w:rsidP="006E4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B8462D8" w14:textId="70CB6E38" w:rsidR="006E4993" w:rsidRPr="006E4993" w:rsidRDefault="006E4993" w:rsidP="006E4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E4993">
        <w:rPr>
          <w:lang w:val="en-US"/>
        </w:rPr>
        <w:t xml:space="preserve">Note that the columns do not have to be related. </w:t>
      </w:r>
      <w:r w:rsidR="00933A0C">
        <w:rPr>
          <w:lang w:val="en-US"/>
        </w:rPr>
        <w:t>Use the columns as independent lists</w:t>
      </w:r>
      <w:r w:rsidRPr="006E4993">
        <w:rPr>
          <w:lang w:val="en-US"/>
        </w:rPr>
        <w:t>. The goal for this exercise is to brain dump all the possible opportunities you have for creating a narrow target audience</w:t>
      </w:r>
      <w:r w:rsidR="00933A0C">
        <w:rPr>
          <w:lang w:val="en-US"/>
        </w:rPr>
        <w:t xml:space="preserve"> </w:t>
      </w:r>
    </w:p>
    <w:p w14:paraId="20D0E51E" w14:textId="77777777" w:rsidR="006E4993" w:rsidRPr="006E4993" w:rsidRDefault="006E4993" w:rsidP="006E4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175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3371"/>
        <w:gridCol w:w="1948"/>
        <w:gridCol w:w="2511"/>
        <w:gridCol w:w="2970"/>
        <w:gridCol w:w="4113"/>
      </w:tblGrid>
      <w:tr w:rsidR="006E4993" w:rsidRPr="006E4993" w14:paraId="58FFDAE5" w14:textId="77777777" w:rsidTr="00A573ED">
        <w:trPr>
          <w:trHeight w:val="557"/>
          <w:jc w:val="center"/>
        </w:trPr>
        <w:tc>
          <w:tcPr>
            <w:tcW w:w="2660" w:type="dxa"/>
            <w:tcBorders>
              <w:top w:val="single" w:sz="8" w:space="0" w:color="00AE00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4048C9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08F27210" w14:textId="77777777" w:rsidR="006E4993" w:rsidRPr="00A573ED" w:rsidRDefault="006E4993" w:rsidP="00A57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A573ED">
              <w:rPr>
                <w:b/>
                <w:bCs/>
                <w:color w:val="FFFFFF" w:themeColor="background1"/>
                <w:lang w:val="en-US"/>
              </w:rPr>
              <w:t>People</w:t>
            </w:r>
          </w:p>
        </w:tc>
        <w:tc>
          <w:tcPr>
            <w:tcW w:w="3371" w:type="dxa"/>
            <w:tcBorders>
              <w:top w:val="single" w:sz="8" w:space="0" w:color="00AE00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4048C9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80E9233" w14:textId="77777777" w:rsidR="006E4993" w:rsidRPr="00A573ED" w:rsidRDefault="006E4993" w:rsidP="00A57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A573ED">
              <w:rPr>
                <w:b/>
                <w:bCs/>
                <w:color w:val="FFFFFF" w:themeColor="background1"/>
                <w:lang w:val="en-US"/>
              </w:rPr>
              <w:t>Scenario / Industry</w:t>
            </w:r>
          </w:p>
        </w:tc>
        <w:tc>
          <w:tcPr>
            <w:tcW w:w="0" w:type="auto"/>
            <w:tcBorders>
              <w:top w:val="single" w:sz="8" w:space="0" w:color="00AE00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4048C9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20B85D2" w14:textId="77777777" w:rsidR="006E4993" w:rsidRPr="00A573ED" w:rsidRDefault="006E4993" w:rsidP="00A57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A573ED">
              <w:rPr>
                <w:b/>
                <w:bCs/>
                <w:color w:val="FFFFFF" w:themeColor="background1"/>
                <w:lang w:val="en-US"/>
              </w:rPr>
              <w:t>Problems</w:t>
            </w:r>
          </w:p>
        </w:tc>
        <w:tc>
          <w:tcPr>
            <w:tcW w:w="2511" w:type="dxa"/>
            <w:tcBorders>
              <w:top w:val="single" w:sz="8" w:space="0" w:color="00AE00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4048C9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F199437" w14:textId="77777777" w:rsidR="006E4993" w:rsidRPr="00A573ED" w:rsidRDefault="006E4993" w:rsidP="00A57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A573ED">
              <w:rPr>
                <w:b/>
                <w:bCs/>
                <w:color w:val="FFFFFF" w:themeColor="background1"/>
                <w:lang w:val="en-US"/>
              </w:rPr>
              <w:t>Solutions</w:t>
            </w:r>
          </w:p>
        </w:tc>
        <w:tc>
          <w:tcPr>
            <w:tcW w:w="2970" w:type="dxa"/>
            <w:tcBorders>
              <w:top w:val="single" w:sz="8" w:space="0" w:color="00AE00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4048C9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357F466" w14:textId="77777777" w:rsidR="006E4993" w:rsidRPr="00A573ED" w:rsidRDefault="006E4993" w:rsidP="00A57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A573ED">
              <w:rPr>
                <w:b/>
                <w:bCs/>
                <w:color w:val="FFFFFF" w:themeColor="background1"/>
                <w:lang w:val="en-US"/>
              </w:rPr>
              <w:t>Outcomes</w:t>
            </w:r>
          </w:p>
        </w:tc>
        <w:tc>
          <w:tcPr>
            <w:tcW w:w="4113" w:type="dxa"/>
            <w:tcBorders>
              <w:top w:val="single" w:sz="8" w:space="0" w:color="00AE00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4048C9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0047AE8C" w14:textId="77777777" w:rsidR="006E4993" w:rsidRPr="00A573ED" w:rsidRDefault="006E4993" w:rsidP="00A57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A573ED">
              <w:rPr>
                <w:b/>
                <w:bCs/>
                <w:color w:val="FFFFFF" w:themeColor="background1"/>
                <w:lang w:val="en-US"/>
              </w:rPr>
              <w:t>Transformation Result / Benefits</w:t>
            </w:r>
          </w:p>
        </w:tc>
      </w:tr>
      <w:tr w:rsidR="006E4993" w:rsidRPr="006E4993" w14:paraId="6A5F842F" w14:textId="77777777" w:rsidTr="00A573ED">
        <w:trPr>
          <w:trHeight w:val="1118"/>
          <w:jc w:val="center"/>
        </w:trPr>
        <w:tc>
          <w:tcPr>
            <w:tcW w:w="2660" w:type="dxa"/>
            <w:tcBorders>
              <w:top w:val="single" w:sz="8" w:space="0" w:color="00AE00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A7D5935" w14:textId="475044D1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AE00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5D4428F" w14:textId="64B3EF6C" w:rsidR="006E4993" w:rsidRPr="006E4993" w:rsidRDefault="006E4993" w:rsidP="00CF2B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AE00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B0A4EE7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11" w:type="dxa"/>
            <w:tcBorders>
              <w:top w:val="single" w:sz="8" w:space="0" w:color="00AE00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581BD6B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8" w:space="0" w:color="00AE00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0D4CB958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8" w:space="0" w:color="00AE00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36F2807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E4993" w:rsidRPr="006E4993" w14:paraId="3FF25A45" w14:textId="77777777" w:rsidTr="00876622">
        <w:trPr>
          <w:trHeight w:val="956"/>
          <w:jc w:val="center"/>
        </w:trPr>
        <w:tc>
          <w:tcPr>
            <w:tcW w:w="26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D5EF1A3" w14:textId="6D6CE41C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E68F000" w14:textId="65F4E630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ACC1E85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1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3BBAB29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1A20B61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09B46A7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E4993" w:rsidRPr="006E4993" w14:paraId="7AA7C8FE" w14:textId="77777777" w:rsidTr="00A573ED">
        <w:trPr>
          <w:trHeight w:val="932"/>
          <w:jc w:val="center"/>
        </w:trPr>
        <w:tc>
          <w:tcPr>
            <w:tcW w:w="26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F7DEE98" w14:textId="0577EC61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D371BC8" w14:textId="7F2FA51D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363183F9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1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4A0C9C4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76923AB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78A2B31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E4993" w:rsidRPr="006E4993" w14:paraId="6770A11B" w14:textId="77777777" w:rsidTr="00A573ED">
        <w:trPr>
          <w:trHeight w:val="557"/>
          <w:jc w:val="center"/>
        </w:trPr>
        <w:tc>
          <w:tcPr>
            <w:tcW w:w="26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1D6C272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6EE40CA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D387A1F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1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AB1D119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2AFA41E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737EC49" w14:textId="77777777" w:rsidR="006E4993" w:rsidRPr="006E4993" w:rsidRDefault="006E4993" w:rsidP="006E4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66E17AEC" w14:textId="77777777" w:rsidR="006E4993" w:rsidRDefault="006E4993">
      <w:pPr>
        <w:rPr>
          <w:b/>
        </w:rPr>
      </w:pPr>
    </w:p>
    <w:p w14:paraId="7335A212" w14:textId="77777777" w:rsidR="006E4993" w:rsidRDefault="006E4993">
      <w:pPr>
        <w:rPr>
          <w:b/>
        </w:rPr>
      </w:pPr>
    </w:p>
    <w:p w14:paraId="6B9793C8" w14:textId="77777777" w:rsidR="006E4993" w:rsidRDefault="006E4993">
      <w:pPr>
        <w:rPr>
          <w:b/>
        </w:rPr>
      </w:pPr>
    </w:p>
    <w:p w14:paraId="310D5A9D" w14:textId="77777777" w:rsidR="003E4E76" w:rsidRDefault="00BB130A">
      <w:pPr>
        <w:rPr>
          <w:b/>
        </w:rPr>
      </w:pPr>
      <w:r>
        <w:rPr>
          <w:b/>
        </w:rPr>
        <w:lastRenderedPageBreak/>
        <w:t>What Is Your Customer’s Current State Of Mind?</w:t>
      </w:r>
    </w:p>
    <w:p w14:paraId="685A15B8" w14:textId="77777777" w:rsidR="003E4E76" w:rsidRDefault="003E4E76"/>
    <w:p w14:paraId="63002821" w14:textId="77777777" w:rsidR="003E4E76" w:rsidRDefault="00BB130A">
      <w:pPr>
        <w:numPr>
          <w:ilvl w:val="0"/>
          <w:numId w:val="1"/>
        </w:numPr>
        <w:contextualSpacing/>
      </w:pPr>
      <w:r>
        <w:rPr>
          <w:b/>
        </w:rPr>
        <w:t>Unaware</w:t>
      </w:r>
      <w:r>
        <w:t>: No knowledge of anything except, perhaps, their own identity or opinion.</w:t>
      </w:r>
    </w:p>
    <w:p w14:paraId="18107699" w14:textId="77777777" w:rsidR="003E4E76" w:rsidRDefault="00BB130A">
      <w:pPr>
        <w:numPr>
          <w:ilvl w:val="0"/>
          <w:numId w:val="1"/>
        </w:numPr>
        <w:contextualSpacing/>
      </w:pPr>
      <w:r>
        <w:rPr>
          <w:b/>
        </w:rPr>
        <w:t>Problem or Desire Aware</w:t>
      </w:r>
      <w:r>
        <w:t>: Your audience senses they have a problem, but doesn’t know there’s a solution.</w:t>
      </w:r>
    </w:p>
    <w:p w14:paraId="4AA281AE" w14:textId="77777777" w:rsidR="003E4E76" w:rsidRDefault="00BB130A">
      <w:pPr>
        <w:numPr>
          <w:ilvl w:val="0"/>
          <w:numId w:val="1"/>
        </w:numPr>
        <w:contextualSpacing/>
      </w:pPr>
      <w:r>
        <w:rPr>
          <w:b/>
        </w:rPr>
        <w:t>Solution Aware</w:t>
      </w:r>
      <w:r>
        <w:t>: Your audience knows the result they want, but not that your company provides it.</w:t>
      </w:r>
    </w:p>
    <w:p w14:paraId="5755CF98" w14:textId="77777777" w:rsidR="003E4E76" w:rsidRDefault="00BB130A">
      <w:pPr>
        <w:numPr>
          <w:ilvl w:val="0"/>
          <w:numId w:val="1"/>
        </w:numPr>
        <w:contextualSpacing/>
      </w:pPr>
      <w:r>
        <w:rPr>
          <w:b/>
        </w:rPr>
        <w:t>Your Solution Aware</w:t>
      </w:r>
      <w:r>
        <w:t>: Your audience knows what you sell, but isn’t sure it’s right for them.</w:t>
      </w:r>
    </w:p>
    <w:p w14:paraId="1209DCD4" w14:textId="77777777" w:rsidR="003E4E76" w:rsidRDefault="00BB130A">
      <w:pPr>
        <w:numPr>
          <w:ilvl w:val="0"/>
          <w:numId w:val="1"/>
        </w:numPr>
        <w:contextualSpacing/>
      </w:pPr>
      <w:r>
        <w:rPr>
          <w:b/>
        </w:rPr>
        <w:t>Deal (The Most Aware)</w:t>
      </w:r>
      <w:r>
        <w:t xml:space="preserve">: Your prospect knows your company and products, and only needs to know “the deal.” </w:t>
      </w:r>
    </w:p>
    <w:p w14:paraId="1F6965FE" w14:textId="77777777" w:rsidR="003E4E76" w:rsidRDefault="003E4E76"/>
    <w:p w14:paraId="297A84DC" w14:textId="77777777" w:rsidR="003E4E76" w:rsidRDefault="00BB130A">
      <w:r>
        <w:t>If your audience is not yet aware they have a problem or feeling a strong enough pain from the problem, then your content starts with an audience call out and leads into a general problem or topic of importance to the audience.</w:t>
      </w:r>
    </w:p>
    <w:p w14:paraId="5C47BF9E" w14:textId="77777777" w:rsidR="003E4E76" w:rsidRDefault="003E4E76"/>
    <w:p w14:paraId="478EE61E" w14:textId="77777777" w:rsidR="003E4E76" w:rsidRDefault="00BB130A">
      <w:r>
        <w:t xml:space="preserve">If your audience is not yet aware of what they really seek, but is concerned with the general problem, your content starts with the problem and crystallizes it into a specific need. </w:t>
      </w:r>
    </w:p>
    <w:p w14:paraId="501EDEF2" w14:textId="77777777" w:rsidR="003E4E76" w:rsidRDefault="003E4E76"/>
    <w:p w14:paraId="4B5BBFC8" w14:textId="77777777" w:rsidR="003E4E76" w:rsidRDefault="00BB130A">
      <w:r>
        <w:t xml:space="preserve">If your audience is not aware of your product, but only of the desire itself, your content starts with the desire. </w:t>
      </w:r>
    </w:p>
    <w:p w14:paraId="19D93BA4" w14:textId="77777777" w:rsidR="003E4E76" w:rsidRDefault="003E4E76"/>
    <w:p w14:paraId="3DD1D034" w14:textId="77777777" w:rsidR="003E4E76" w:rsidRDefault="00BB130A">
      <w:r>
        <w:t xml:space="preserve">If your audience is aware of your product and has realized it can satisfy his desire, your content starts with the product. </w:t>
      </w:r>
    </w:p>
    <w:p w14:paraId="352D3BA0" w14:textId="77777777" w:rsidR="003E4E76" w:rsidRDefault="00BB130A">
      <w:pPr>
        <w:pStyle w:val="Heading2"/>
      </w:pPr>
      <w:bookmarkStart w:id="1" w:name="_uw0opk3fdms9" w:colFirst="0" w:colLast="0"/>
      <w:bookmarkEnd w:id="1"/>
      <w:r>
        <w:t xml:space="preserve">Persona: </w:t>
      </w:r>
    </w:p>
    <w:tbl>
      <w:tblPr>
        <w:tblStyle w:val="a"/>
        <w:tblW w:w="172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  <w:gridCol w:w="5760"/>
      </w:tblGrid>
      <w:tr w:rsidR="003E4E76" w14:paraId="1920FE51" w14:textId="77777777" w:rsidTr="00A573ED">
        <w:tc>
          <w:tcPr>
            <w:tcW w:w="5760" w:type="dxa"/>
            <w:shd w:val="clear" w:color="auto" w:fill="4048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2FB6" w14:textId="77777777" w:rsidR="003E4E76" w:rsidRDefault="00BB130A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Stage</w:t>
            </w:r>
          </w:p>
        </w:tc>
        <w:tc>
          <w:tcPr>
            <w:tcW w:w="5760" w:type="dxa"/>
            <w:shd w:val="clear" w:color="auto" w:fill="4048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10A4" w14:textId="77777777" w:rsidR="003E4E76" w:rsidRDefault="00BB130A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 &amp; Thoughts They Have</w:t>
            </w:r>
          </w:p>
        </w:tc>
        <w:tc>
          <w:tcPr>
            <w:tcW w:w="5760" w:type="dxa"/>
            <w:shd w:val="clear" w:color="auto" w:fill="4048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2DE9" w14:textId="77777777" w:rsidR="003E4E76" w:rsidRDefault="00BB130A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Answer/Response</w:t>
            </w:r>
          </w:p>
        </w:tc>
      </w:tr>
      <w:tr w:rsidR="003E4E76" w14:paraId="3F5C4B6E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2585" w14:textId="77777777" w:rsidR="003E4E76" w:rsidRDefault="00BB130A">
            <w:pPr>
              <w:widowControl w:val="0"/>
              <w:spacing w:line="240" w:lineRule="auto"/>
            </w:pPr>
            <w:r>
              <w:t>Awareness 01- Unaware Of Problem: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2CB8" w14:textId="77777777" w:rsidR="003E4E76" w:rsidRDefault="003E4E76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5AAB" w14:textId="77777777" w:rsidR="003E4E76" w:rsidRDefault="003E4E76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</w:p>
        </w:tc>
      </w:tr>
      <w:tr w:rsidR="003E4E76" w14:paraId="5D31D3B7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97CC" w14:textId="77777777" w:rsidR="003E4E76" w:rsidRDefault="00BB130A">
            <w:pPr>
              <w:widowControl w:val="0"/>
              <w:spacing w:line="240" w:lineRule="auto"/>
            </w:pPr>
            <w:r>
              <w:t>Awareness 02- Aware Of Problem, Unaware Of Solutions: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48F9" w14:textId="77777777" w:rsidR="003E4E76" w:rsidRDefault="003E4E7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4675" w14:textId="77777777" w:rsidR="003E4E76" w:rsidRDefault="003E4E7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</w:p>
        </w:tc>
      </w:tr>
      <w:tr w:rsidR="003E4E76" w14:paraId="6218AA25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EBD2" w14:textId="77777777" w:rsidR="003E4E76" w:rsidRDefault="00BB130A">
            <w:pPr>
              <w:widowControl w:val="0"/>
              <w:spacing w:line="240" w:lineRule="auto"/>
            </w:pPr>
            <w:r>
              <w:t>Consideration: Evaluating Options, Tire Kicking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B70C" w14:textId="77777777" w:rsidR="003E4E76" w:rsidRDefault="003E4E76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2671" w14:textId="77777777" w:rsidR="003E4E76" w:rsidRDefault="003E4E7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</w:p>
        </w:tc>
      </w:tr>
      <w:tr w:rsidR="003E4E76" w14:paraId="711570AB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3943" w14:textId="77777777" w:rsidR="003E4E76" w:rsidRDefault="00BB130A">
            <w:pPr>
              <w:widowControl w:val="0"/>
              <w:spacing w:line="240" w:lineRule="auto"/>
            </w:pPr>
            <w:r>
              <w:t>Decision: Choosing final solution to implement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A7CA" w14:textId="77777777" w:rsidR="003E4E76" w:rsidRDefault="003E4E7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D22A" w14:textId="77777777" w:rsidR="003E4E76" w:rsidRDefault="003E4E7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</w:p>
        </w:tc>
      </w:tr>
    </w:tbl>
    <w:p w14:paraId="5E904109" w14:textId="77777777" w:rsidR="003E4E76" w:rsidRDefault="003E4E76"/>
    <w:p w14:paraId="5F1BEC48" w14:textId="77777777" w:rsidR="003E4E76" w:rsidRDefault="00BB130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*Inspired by Eugene Schwartz’s Breakthrough Advertising</w:t>
      </w:r>
    </w:p>
    <w:sectPr w:rsidR="003E4E76">
      <w:headerReference w:type="default" r:id="rId7"/>
      <w:footerReference w:type="default" r:id="rId8"/>
      <w:pgSz w:w="2016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B2D4" w14:textId="77777777" w:rsidR="00116A30" w:rsidRDefault="00116A30">
      <w:pPr>
        <w:spacing w:line="240" w:lineRule="auto"/>
      </w:pPr>
      <w:r>
        <w:separator/>
      </w:r>
    </w:p>
  </w:endnote>
  <w:endnote w:type="continuationSeparator" w:id="0">
    <w:p w14:paraId="7EC70862" w14:textId="77777777" w:rsidR="00116A30" w:rsidRDefault="00116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049A" w14:textId="77777777" w:rsidR="003E4E76" w:rsidRDefault="00116A30">
    <w:pPr>
      <w:jc w:val="center"/>
    </w:pPr>
    <w:hyperlink r:id="rId1">
      <w:r w:rsidR="00BB130A">
        <w:rPr>
          <w:color w:val="1155CC"/>
          <w:u w:val="single"/>
        </w:rPr>
        <w:t>www.TheGrowthSuite.com</w:t>
      </w:r>
    </w:hyperlink>
    <w:r w:rsidR="00BB130A">
      <w:t xml:space="preserve"> </w:t>
    </w:r>
    <w:r w:rsidR="00BB130A">
      <w:br/>
    </w:r>
    <w:hyperlink r:id="rId2">
      <w:r w:rsidR="00BB130A">
        <w:rPr>
          <w:color w:val="1155CC"/>
          <w:u w:val="single"/>
        </w:rPr>
        <w:t>www.instagram.com/growthsuite/</w:t>
      </w:r>
    </w:hyperlink>
    <w:r w:rsidR="00BB130A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8E52F" w14:textId="77777777" w:rsidR="00116A30" w:rsidRDefault="00116A30">
      <w:pPr>
        <w:spacing w:line="240" w:lineRule="auto"/>
      </w:pPr>
      <w:r>
        <w:separator/>
      </w:r>
    </w:p>
  </w:footnote>
  <w:footnote w:type="continuationSeparator" w:id="0">
    <w:p w14:paraId="4642AF14" w14:textId="77777777" w:rsidR="00116A30" w:rsidRDefault="00116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F14B" w14:textId="77777777" w:rsidR="003E4E76" w:rsidRPr="00A573ED" w:rsidRDefault="00BB130A">
    <w:pPr>
      <w:jc w:val="center"/>
      <w:rPr>
        <w:b/>
        <w:color w:val="4048C9"/>
        <w:sz w:val="48"/>
        <w:szCs w:val="48"/>
      </w:rPr>
    </w:pPr>
    <w:r w:rsidRPr="00A573ED">
      <w:rPr>
        <w:b/>
        <w:color w:val="4048C9"/>
        <w:sz w:val="48"/>
        <w:szCs w:val="48"/>
      </w:rPr>
      <w:t>TheGrowthSuite.com: Message-Market Match Matrix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99D"/>
    <w:multiLevelType w:val="multilevel"/>
    <w:tmpl w:val="BB705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FE4DD7"/>
    <w:multiLevelType w:val="multilevel"/>
    <w:tmpl w:val="DF36B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F82230"/>
    <w:multiLevelType w:val="multilevel"/>
    <w:tmpl w:val="A1E41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B33A79"/>
    <w:multiLevelType w:val="multilevel"/>
    <w:tmpl w:val="CD8A9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A4D423C"/>
    <w:multiLevelType w:val="multilevel"/>
    <w:tmpl w:val="81889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7DA198A"/>
    <w:multiLevelType w:val="multilevel"/>
    <w:tmpl w:val="F18E9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26042F3"/>
    <w:multiLevelType w:val="multilevel"/>
    <w:tmpl w:val="5B401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6A048C5"/>
    <w:multiLevelType w:val="multilevel"/>
    <w:tmpl w:val="CD802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BB265E"/>
    <w:multiLevelType w:val="multilevel"/>
    <w:tmpl w:val="522A9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E76"/>
    <w:rsid w:val="00116A30"/>
    <w:rsid w:val="003E4E76"/>
    <w:rsid w:val="006E4993"/>
    <w:rsid w:val="00876622"/>
    <w:rsid w:val="008B1580"/>
    <w:rsid w:val="00933A0C"/>
    <w:rsid w:val="00990BF8"/>
    <w:rsid w:val="00A573ED"/>
    <w:rsid w:val="00BB130A"/>
    <w:rsid w:val="00CF2BB4"/>
    <w:rsid w:val="00E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2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9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ED"/>
  </w:style>
  <w:style w:type="paragraph" w:styleId="Footer">
    <w:name w:val="footer"/>
    <w:basedOn w:val="Normal"/>
    <w:link w:val="FooterChar"/>
    <w:uiPriority w:val="99"/>
    <w:unhideWhenUsed/>
    <w:rsid w:val="00A5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rowthsuite.com" TargetMode="External"/><Relationship Id="rId2" Type="http://schemas.openxmlformats.org/officeDocument/2006/relationships/hyperlink" Target="http://www.instagram.com/growthsu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Giannattasio</cp:lastModifiedBy>
  <cp:revision>7</cp:revision>
  <dcterms:created xsi:type="dcterms:W3CDTF">2018-01-05T21:55:00Z</dcterms:created>
  <dcterms:modified xsi:type="dcterms:W3CDTF">2018-01-31T03:45:00Z</dcterms:modified>
</cp:coreProperties>
</file>